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521C" w14:textId="73BA9A41" w:rsidR="008F0985" w:rsidRPr="00ED19BF" w:rsidRDefault="00C62B2E" w:rsidP="00ED19BF">
      <w:pPr>
        <w:pStyle w:val="Heading1"/>
      </w:pPr>
      <w:r>
        <w:fldChar w:fldCharType="begin"/>
      </w:r>
      <w:r>
        <w:instrText xml:space="preserve"> HYPERLINK "https://pieday.ca/materials" </w:instrText>
      </w:r>
      <w:r>
        <w:fldChar w:fldCharType="separate"/>
      </w:r>
      <w:r w:rsidR="00ED19BF" w:rsidRPr="00C62B2E">
        <w:rPr>
          <w:rStyle w:val="Hyperlink"/>
        </w:rPr>
        <w:t>2022 PIE Day Worship Resources</w:t>
      </w:r>
      <w:r>
        <w:fldChar w:fldCharType="end"/>
      </w:r>
    </w:p>
    <w:p w14:paraId="5687F845" w14:textId="77777777" w:rsidR="00ED19BF" w:rsidRDefault="00ED19BF" w:rsidP="00ED19BF">
      <w:pPr>
        <w:rPr>
          <w:lang w:val="en-CA"/>
        </w:rPr>
      </w:pPr>
      <w:r w:rsidRPr="00ED19BF">
        <w:rPr>
          <w:lang w:val="en-CA" w:eastAsia="en-CA"/>
        </w:rPr>
        <w:t>Affirm United/</w:t>
      </w:r>
      <w:proofErr w:type="spellStart"/>
      <w:r w:rsidRPr="00ED19BF">
        <w:rPr>
          <w:lang w:val="en-CA" w:eastAsia="en-CA"/>
        </w:rPr>
        <w:t>S’affirmer</w:t>
      </w:r>
      <w:proofErr w:type="spellEnd"/>
      <w:r w:rsidRPr="00ED19BF">
        <w:rPr>
          <w:lang w:val="en-CA" w:eastAsia="en-CA"/>
        </w:rPr>
        <w:t xml:space="preserve"> Ensemble</w:t>
      </w:r>
      <w:r>
        <w:rPr>
          <w:lang w:val="en-CA" w:eastAsia="en-CA"/>
        </w:rPr>
        <w:t xml:space="preserve"> and Affirming Connections have </w:t>
      </w:r>
      <w:r>
        <w:rPr>
          <w:lang w:val="en-CA"/>
        </w:rPr>
        <w:t>created several free resources for PIE Day.</w:t>
      </w:r>
    </w:p>
    <w:p w14:paraId="6289E3C7" w14:textId="4F0D15F2" w:rsidR="00ED19BF" w:rsidRPr="00AA0131" w:rsidRDefault="00ED19BF" w:rsidP="00ED19BF">
      <w:pPr>
        <w:rPr>
          <w:lang w:val="en-CA" w:eastAsia="en-CA"/>
        </w:rPr>
      </w:pPr>
      <w:r>
        <w:rPr>
          <w:lang w:val="en-CA"/>
        </w:rPr>
        <w:t xml:space="preserve">Whether you want to plan a service, add your info to a poster, or add the PIE logo to your social media event or website, see </w:t>
      </w:r>
      <w:hyperlink r:id="rId10" w:history="1">
        <w:r w:rsidRPr="00ED19BF">
          <w:rPr>
            <w:rStyle w:val="Hyperlink"/>
            <w:lang w:val="en-CA"/>
          </w:rPr>
          <w:t>pieday.ca/materials</w:t>
        </w:r>
      </w:hyperlink>
      <w:r>
        <w:rPr>
          <w:lang w:val="en-CA"/>
        </w:rPr>
        <w:t xml:space="preserve"> for all the downloads!</w:t>
      </w:r>
      <w:bookmarkStart w:id="0" w:name="_GoBack"/>
      <w:bookmarkEnd w:id="0"/>
    </w:p>
    <w:sectPr w:rsidR="00ED19BF" w:rsidRPr="00AA0131" w:rsidSect="00740D41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9229" w14:textId="77777777" w:rsidR="008514B2" w:rsidRDefault="008514B2">
      <w:r>
        <w:separator/>
      </w:r>
    </w:p>
  </w:endnote>
  <w:endnote w:type="continuationSeparator" w:id="0">
    <w:p w14:paraId="538CA9D9" w14:textId="77777777" w:rsidR="008514B2" w:rsidRDefault="0085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432C3E61" w14:textId="2338B9C8" w:rsidR="0003133E" w:rsidRPr="0003133E" w:rsidRDefault="0003133E" w:rsidP="00650ED1">
        <w:pPr>
          <w:pStyle w:val="Footer"/>
          <w:pBdr>
            <w:top w:val="single" w:sz="4" w:space="4" w:color="auto"/>
          </w:pBdr>
          <w:spacing w:after="120"/>
          <w:rPr>
            <w:rFonts w:ascii="Trebuchet MS" w:hAnsi="Trebuchet MS"/>
            <w:sz w:val="18"/>
            <w:szCs w:val="18"/>
          </w:rPr>
        </w:pPr>
        <w:r w:rsidRPr="00586EE7">
          <w:rPr>
            <w:rFonts w:ascii="Trebuchet MS" w:hAnsi="Trebuchet MS"/>
            <w:sz w:val="18"/>
            <w:szCs w:val="18"/>
          </w:rPr>
          <w:t xml:space="preserve">© 2021 </w:t>
        </w:r>
        <w:r w:rsidR="00F66F4F">
          <w:rPr>
            <w:rFonts w:ascii="Trebuchet MS" w:hAnsi="Trebuchet MS"/>
            <w:sz w:val="18"/>
            <w:szCs w:val="18"/>
          </w:rPr>
          <w:t xml:space="preserve">Gary Paterson and </w:t>
        </w:r>
        <w:r w:rsidR="00F66F4F" w:rsidRPr="00572690">
          <w:rPr>
            <w:rFonts w:ascii="Trebuchet MS" w:hAnsi="Trebuchet MS"/>
            <w:sz w:val="18"/>
            <w:szCs w:val="18"/>
          </w:rPr>
          <w:t>Affirm United/</w:t>
        </w:r>
        <w:proofErr w:type="spellStart"/>
        <w:r w:rsidR="00F66F4F" w:rsidRPr="00572690">
          <w:rPr>
            <w:rFonts w:ascii="Trebuchet MS" w:hAnsi="Trebuchet MS"/>
            <w:sz w:val="18"/>
            <w:szCs w:val="18"/>
          </w:rPr>
          <w:t>S’affirmer</w:t>
        </w:r>
        <w:proofErr w:type="spellEnd"/>
        <w:r w:rsidR="00F66F4F" w:rsidRPr="00572690">
          <w:rPr>
            <w:rFonts w:ascii="Trebuchet MS" w:hAnsi="Trebuchet MS"/>
            <w:sz w:val="18"/>
            <w:szCs w:val="18"/>
          </w:rPr>
          <w:t xml:space="preserve"> Ensemble and Affirming Connections</w:t>
        </w:r>
        <w:r w:rsidR="00F66F4F" w:rsidRPr="00586EE7">
          <w:rPr>
            <w:rFonts w:ascii="Trebuchet MS" w:hAnsi="Trebuchet MS"/>
            <w:sz w:val="18"/>
            <w:szCs w:val="18"/>
          </w:rPr>
          <w:t xml:space="preserve">. </w:t>
        </w:r>
        <w:r w:rsidRPr="00586EE7">
          <w:rPr>
            <w:rFonts w:ascii="Trebuchet MS" w:hAnsi="Trebuchet MS"/>
            <w:sz w:val="18"/>
            <w:szCs w:val="18"/>
          </w:rPr>
          <w:t xml:space="preserve">Licensed under Creative Commons Attribution Non-commercial Share Alike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Licence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. To view a copy of this </w:t>
        </w:r>
        <w:proofErr w:type="spellStart"/>
        <w:r w:rsidRPr="00586EE7">
          <w:rPr>
            <w:rFonts w:ascii="Trebuchet MS" w:hAnsi="Trebuchet MS"/>
            <w:sz w:val="18"/>
            <w:szCs w:val="18"/>
          </w:rPr>
          <w:t>licence</w:t>
        </w:r>
        <w:proofErr w:type="spellEnd"/>
        <w:r w:rsidRPr="00586EE7">
          <w:rPr>
            <w:rFonts w:ascii="Trebuchet MS" w:hAnsi="Trebuchet MS"/>
            <w:sz w:val="18"/>
            <w:szCs w:val="18"/>
          </w:rPr>
          <w:t xml:space="preserve">, visit </w:t>
        </w:r>
        <w:hyperlink r:id="rId1" w:history="1">
          <w:r w:rsidRPr="00586EE7">
            <w:rPr>
              <w:rFonts w:ascii="Trebuchet MS" w:hAnsi="Trebuchet MS"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6EE7">
          <w:rPr>
            <w:rFonts w:ascii="Trebuchet MS" w:hAnsi="Trebuchet MS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72830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2D010" w14:textId="33AD64C2" w:rsidR="00A03A9B" w:rsidRPr="00A03A9B" w:rsidRDefault="0065488C" w:rsidP="0065488C">
        <w:pPr>
          <w:pStyle w:val="Footer"/>
          <w:pBdr>
            <w:top w:val="single" w:sz="4" w:space="4" w:color="auto"/>
          </w:pBdr>
          <w:tabs>
            <w:tab w:val="clear" w:pos="4680"/>
          </w:tabs>
          <w:spacing w:after="120"/>
          <w:rPr>
            <w:rFonts w:ascii="Trebuchet MS" w:hAnsi="Trebuchet MS"/>
            <w:sz w:val="18"/>
            <w:szCs w:val="18"/>
          </w:rPr>
        </w:pPr>
        <w:r>
          <w:rPr>
            <w:rFonts w:ascii="Trebuchet MS" w:hAnsi="Trebuchet MS"/>
            <w:sz w:val="18"/>
            <w:szCs w:val="18"/>
          </w:rPr>
          <w:t>The United Church of Canada</w:t>
        </w:r>
        <w:r>
          <w:rPr>
            <w:rFonts w:ascii="Trebuchet MS" w:hAnsi="Trebuchet MS"/>
            <w:sz w:val="18"/>
            <w:szCs w:val="18"/>
          </w:rPr>
          <w:tab/>
        </w:r>
        <w:proofErr w:type="spellStart"/>
        <w:r>
          <w:rPr>
            <w:rFonts w:ascii="Trebuchet MS" w:hAnsi="Trebuchet MS"/>
            <w:sz w:val="18"/>
            <w:szCs w:val="18"/>
          </w:rPr>
          <w:t>L’Église</w:t>
        </w:r>
        <w:proofErr w:type="spellEnd"/>
        <w:r>
          <w:rPr>
            <w:rFonts w:ascii="Trebuchet MS" w:hAnsi="Trebuchet MS"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/>
            <w:sz w:val="18"/>
            <w:szCs w:val="18"/>
          </w:rPr>
          <w:t>Unie</w:t>
        </w:r>
        <w:proofErr w:type="spellEnd"/>
        <w:r>
          <w:rPr>
            <w:rFonts w:ascii="Trebuchet MS" w:hAnsi="Trebuchet MS"/>
            <w:sz w:val="18"/>
            <w:szCs w:val="18"/>
          </w:rP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C0AA" w14:textId="77777777" w:rsidR="008514B2" w:rsidRDefault="008514B2">
      <w:r>
        <w:separator/>
      </w:r>
    </w:p>
  </w:footnote>
  <w:footnote w:type="continuationSeparator" w:id="0">
    <w:p w14:paraId="0926DE3D" w14:textId="77777777" w:rsidR="008514B2" w:rsidRDefault="0085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139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E8D943" w14:textId="77777777" w:rsidR="00A15E8D" w:rsidRPr="007E7C2D" w:rsidRDefault="00572690" w:rsidP="007E7C2D">
        <w:pPr>
          <w:pStyle w:val="Header"/>
          <w:tabs>
            <w:tab w:val="clear" w:pos="4680"/>
          </w:tabs>
        </w:pPr>
        <w:r>
          <w:t>PIE Day Sermon Thoughts and Possibilities</w:t>
        </w:r>
        <w:r w:rsidR="007E7C2D">
          <w:tab/>
        </w:r>
        <w:r w:rsidR="007E7C2D">
          <w:fldChar w:fldCharType="begin"/>
        </w:r>
        <w:r w:rsidR="007E7C2D">
          <w:instrText xml:space="preserve"> PAGE   \* MERGEFORMAT </w:instrText>
        </w:r>
        <w:r w:rsidR="007E7C2D">
          <w:fldChar w:fldCharType="separate"/>
        </w:r>
        <w:r w:rsidR="007E7C2D">
          <w:rPr>
            <w:noProof/>
          </w:rPr>
          <w:t>2</w:t>
        </w:r>
        <w:r w:rsidR="007E7C2D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8D"/>
    <w:rsid w:val="0003133E"/>
    <w:rsid w:val="000653E5"/>
    <w:rsid w:val="000877D3"/>
    <w:rsid w:val="000E0207"/>
    <w:rsid w:val="000F2DB0"/>
    <w:rsid w:val="00167033"/>
    <w:rsid w:val="001A2333"/>
    <w:rsid w:val="001A6EF2"/>
    <w:rsid w:val="001B2694"/>
    <w:rsid w:val="00294A5C"/>
    <w:rsid w:val="002F48ED"/>
    <w:rsid w:val="00326BA2"/>
    <w:rsid w:val="003371F1"/>
    <w:rsid w:val="003C1C8E"/>
    <w:rsid w:val="003E4457"/>
    <w:rsid w:val="004507B8"/>
    <w:rsid w:val="0049148B"/>
    <w:rsid w:val="004A1F7B"/>
    <w:rsid w:val="004A3C33"/>
    <w:rsid w:val="004E6368"/>
    <w:rsid w:val="004F6A8C"/>
    <w:rsid w:val="00565AD6"/>
    <w:rsid w:val="00572690"/>
    <w:rsid w:val="00574F89"/>
    <w:rsid w:val="00603AF7"/>
    <w:rsid w:val="00650ED1"/>
    <w:rsid w:val="0065336F"/>
    <w:rsid w:val="0065488C"/>
    <w:rsid w:val="00665A76"/>
    <w:rsid w:val="00672305"/>
    <w:rsid w:val="00710018"/>
    <w:rsid w:val="00740D41"/>
    <w:rsid w:val="0075039E"/>
    <w:rsid w:val="007614B2"/>
    <w:rsid w:val="007B3478"/>
    <w:rsid w:val="007E7C2D"/>
    <w:rsid w:val="008179F7"/>
    <w:rsid w:val="00832D3C"/>
    <w:rsid w:val="008514B2"/>
    <w:rsid w:val="008543C3"/>
    <w:rsid w:val="008856E2"/>
    <w:rsid w:val="00895E96"/>
    <w:rsid w:val="008F0985"/>
    <w:rsid w:val="00907326"/>
    <w:rsid w:val="009D0089"/>
    <w:rsid w:val="009F43C3"/>
    <w:rsid w:val="00A03A9B"/>
    <w:rsid w:val="00A15E8D"/>
    <w:rsid w:val="00AA0131"/>
    <w:rsid w:val="00AD648A"/>
    <w:rsid w:val="00B25DF9"/>
    <w:rsid w:val="00BC6D8D"/>
    <w:rsid w:val="00C62B2E"/>
    <w:rsid w:val="00C86B80"/>
    <w:rsid w:val="00CB573F"/>
    <w:rsid w:val="00CD6F0C"/>
    <w:rsid w:val="00CE7A4C"/>
    <w:rsid w:val="00D14CA4"/>
    <w:rsid w:val="00E445D1"/>
    <w:rsid w:val="00ED19BF"/>
    <w:rsid w:val="00F33AFD"/>
    <w:rsid w:val="00F469AD"/>
    <w:rsid w:val="00F650A8"/>
    <w:rsid w:val="00F66F4F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C331"/>
  <w15:docId w15:val="{3CD4A20B-9634-4C8B-9C93-436DA2A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4C"/>
    <w:pPr>
      <w:spacing w:after="240"/>
    </w:pPr>
    <w:rPr>
      <w:rFonts w:ascii="Calibri" w:eastAsia="Century Gothic" w:hAnsi="Calibri" w:cs="Century Gothic"/>
      <w:sz w:val="24"/>
    </w:rPr>
  </w:style>
  <w:style w:type="paragraph" w:styleId="Heading1">
    <w:name w:val="heading 1"/>
    <w:basedOn w:val="Normal"/>
    <w:link w:val="Heading1Char"/>
    <w:uiPriority w:val="9"/>
    <w:qFormat/>
    <w:rsid w:val="00ED19BF"/>
    <w:pPr>
      <w:outlineLvl w:val="0"/>
    </w:pPr>
    <w:rPr>
      <w:rFonts w:ascii="Trebuchet MS" w:hAnsi="Trebuchet MS"/>
      <w:b/>
      <w:bCs/>
      <w:sz w:val="28"/>
      <w:szCs w:val="24"/>
      <w:u w:color="00000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48B"/>
    <w:pPr>
      <w:outlineLvl w:val="1"/>
    </w:pPr>
    <w:rPr>
      <w:rFonts w:ascii="Trebuchet MS" w:eastAsia="Times New Roman" w:hAnsi="Trebuchet MS" w:cstheme="minorHAnsi"/>
      <w:b/>
      <w:bCs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8"/>
    </w:pPr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3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3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9BF"/>
    <w:rPr>
      <w:rFonts w:ascii="Trebuchet MS" w:eastAsia="Century Gothic" w:hAnsi="Trebuchet MS" w:cs="Century Gothic"/>
      <w:b/>
      <w:bCs/>
      <w:sz w:val="28"/>
      <w:szCs w:val="24"/>
      <w:u w:color="00000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E7C2D"/>
    <w:pPr>
      <w:pBdr>
        <w:bottom w:val="single" w:sz="4" w:space="4" w:color="auto"/>
      </w:pBdr>
      <w:tabs>
        <w:tab w:val="center" w:pos="4680"/>
        <w:tab w:val="right" w:pos="9360"/>
      </w:tabs>
    </w:pPr>
    <w:rPr>
      <w:rFonts w:ascii="Trebuchet MS" w:hAnsi="Trebuchet MS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7C2D"/>
    <w:rPr>
      <w:rFonts w:ascii="Trebuchet MS" w:eastAsia="Century Gothic" w:hAnsi="Trebuchet MS" w:cs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03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3E"/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49148B"/>
    <w:rPr>
      <w:rFonts w:ascii="Trebuchet MS" w:eastAsia="Times New Roman" w:hAnsi="Trebuchet MS" w:cstheme="minorHAnsi"/>
      <w:b/>
      <w:b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985"/>
    <w:pPr>
      <w:widowControl/>
      <w:autoSpaceDE/>
      <w:autoSpaceDN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985"/>
    <w:rPr>
      <w:rFonts w:ascii="Calibri" w:hAnsi="Calibri"/>
      <w:szCs w:val="21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E7C2D"/>
    <w:rPr>
      <w:rFonts w:ascii="Calibri" w:eastAsia="Century Gothic" w:hAnsi="Calibri" w:cs="Century Gothic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D3C"/>
    <w:rPr>
      <w:rFonts w:ascii="Calibri" w:eastAsia="Century Gothic" w:hAnsi="Calibri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D3C"/>
    <w:rPr>
      <w:rFonts w:ascii="Calibri" w:eastAsia="Century Gothic" w:hAnsi="Calibri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3C"/>
    <w:rPr>
      <w:rFonts w:ascii="Segoe UI" w:eastAsia="Century Gothic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D19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D19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ieday.ca/materia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994D-BD4A-48CC-9464-E8CD64339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14103-9928-458C-AF9E-7932BF62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48545-78C2-4B86-BFFF-F637587A5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A8BCE-0FFF-484D-8AE7-768EE4D0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PIE Day Worship Resources</vt:lpstr>
    </vt:vector>
  </TitlesOfParts>
  <Company>The United Church of Canada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PIE Day Worship Resources</dc:title>
  <dc:subject>Affirm United/S’affirmer Ensemble and Affirming Connections have created several free resources for PIE Day.</dc:subject>
  <dc:creator>The United Church of Canada</dc:creator>
  <cp:keywords>lgbtq, sexuality, gender, affirm, affirming, gay, lesbian, worship</cp:keywords>
  <cp:lastModifiedBy>Claudia Kutchukian</cp:lastModifiedBy>
  <cp:revision>6</cp:revision>
  <dcterms:created xsi:type="dcterms:W3CDTF">2022-03-08T14:43:00Z</dcterms:created>
  <dcterms:modified xsi:type="dcterms:W3CDTF">2022-03-08T15:10:00Z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0x010100C189509D3DD6B6409BA6C58A3E6C832F</vt:lpwstr>
  </property>
</Properties>
</file>